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71E" w:rsidRPr="00774AC7" w:rsidRDefault="0061771E" w:rsidP="0061771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74AC7">
        <w:rPr>
          <w:rFonts w:ascii="Times New Roman" w:hAnsi="Times New Roman" w:cs="Times New Roman"/>
          <w:sz w:val="24"/>
          <w:szCs w:val="24"/>
          <w:lang w:val="en-US"/>
        </w:rPr>
        <w:t>Practice questions 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Pr="00774AC7">
        <w:rPr>
          <w:rFonts w:ascii="Times New Roman" w:hAnsi="Times New Roman" w:cs="Times New Roman"/>
          <w:sz w:val="24"/>
          <w:szCs w:val="24"/>
          <w:lang w:val="en-US"/>
        </w:rPr>
        <w:t>he semifinal exam 2016/</w:t>
      </w:r>
      <w:proofErr w:type="gramStart"/>
      <w:r w:rsidRPr="00774AC7">
        <w:rPr>
          <w:rFonts w:ascii="Times New Roman" w:hAnsi="Times New Roman" w:cs="Times New Roman"/>
          <w:sz w:val="24"/>
          <w:szCs w:val="24"/>
          <w:lang w:val="en-US"/>
        </w:rPr>
        <w:t>17  I.</w:t>
      </w:r>
      <w:proofErr w:type="gramEnd"/>
      <w:r w:rsidRPr="00774AC7">
        <w:rPr>
          <w:rFonts w:ascii="Times New Roman" w:hAnsi="Times New Roman" w:cs="Times New Roman"/>
          <w:sz w:val="24"/>
          <w:szCs w:val="24"/>
          <w:lang w:val="en-US"/>
        </w:rPr>
        <w:t xml:space="preserve"> semester (EM)</w:t>
      </w:r>
    </w:p>
    <w:p w:rsidR="0061771E" w:rsidRPr="00774AC7" w:rsidRDefault="0061771E" w:rsidP="0061771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1771E" w:rsidRPr="00774AC7" w:rsidRDefault="0061771E" w:rsidP="0061771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 w:rsidRPr="00774AC7">
        <w:rPr>
          <w:rFonts w:ascii="Times New Roman" w:hAnsi="Times New Roman" w:cs="Times New Roman"/>
          <w:sz w:val="24"/>
          <w:szCs w:val="24"/>
          <w:lang w:val="en-US"/>
        </w:rPr>
        <w:t>Microscopy I.</w:t>
      </w:r>
      <w:r w:rsidRPr="00774AC7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774AC7">
        <w:rPr>
          <w:rFonts w:ascii="Times New Roman" w:hAnsi="Times New Roman" w:cs="Times New Roman"/>
          <w:i/>
          <w:lang w:val="en-US"/>
        </w:rPr>
        <w:t>Theoretical background:</w:t>
      </w:r>
      <w:r w:rsidRPr="00774AC7">
        <w:rPr>
          <w:rFonts w:ascii="Times New Roman" w:hAnsi="Times New Roman" w:cs="Times New Roman"/>
          <w:lang w:val="en-US"/>
        </w:rPr>
        <w:br/>
        <w:t>- types of optical lenses, parameters of them</w:t>
      </w:r>
      <w:r w:rsidRPr="00774AC7">
        <w:rPr>
          <w:rFonts w:ascii="Times New Roman" w:hAnsi="Times New Roman" w:cs="Times New Roman"/>
          <w:lang w:val="en-US"/>
        </w:rPr>
        <w:br/>
        <w:t>- image formation of convex lenses</w:t>
      </w:r>
      <w:r w:rsidRPr="00774AC7">
        <w:rPr>
          <w:rFonts w:ascii="Times New Roman" w:hAnsi="Times New Roman" w:cs="Times New Roman"/>
          <w:lang w:val="en-US"/>
        </w:rPr>
        <w:br/>
        <w:t>- lens laws</w:t>
      </w:r>
      <w:r w:rsidRPr="00774AC7">
        <w:rPr>
          <w:rFonts w:ascii="Times New Roman" w:hAnsi="Times New Roman" w:cs="Times New Roman"/>
          <w:lang w:val="en-US"/>
        </w:rPr>
        <w:br/>
        <w:t>- image formation and magnification of microscope</w:t>
      </w:r>
      <w:r w:rsidRPr="00774AC7">
        <w:rPr>
          <w:rFonts w:ascii="Times New Roman" w:hAnsi="Times New Roman" w:cs="Times New Roman"/>
          <w:lang w:val="en-US"/>
        </w:rPr>
        <w:br/>
        <w:t>- resolving power of microscope (Abbe’s principle)</w:t>
      </w:r>
      <w:r w:rsidRPr="00774AC7">
        <w:rPr>
          <w:rFonts w:ascii="Times New Roman" w:hAnsi="Times New Roman" w:cs="Times New Roman"/>
          <w:lang w:val="en-US"/>
        </w:rPr>
        <w:br/>
      </w:r>
      <w:r w:rsidRPr="00774AC7">
        <w:rPr>
          <w:rFonts w:ascii="Times New Roman" w:hAnsi="Times New Roman" w:cs="Times New Roman"/>
          <w:i/>
          <w:lang w:val="en-US"/>
        </w:rPr>
        <w:t xml:space="preserve">Quantities to be </w:t>
      </w:r>
      <w:r>
        <w:rPr>
          <w:rFonts w:ascii="Times New Roman" w:hAnsi="Times New Roman" w:cs="Times New Roman"/>
          <w:i/>
          <w:lang w:val="en-US"/>
        </w:rPr>
        <w:t>determined</w:t>
      </w:r>
      <w:r w:rsidRPr="00774AC7">
        <w:rPr>
          <w:rFonts w:ascii="Times New Roman" w:hAnsi="Times New Roman" w:cs="Times New Roman"/>
          <w:i/>
          <w:lang w:val="en-US"/>
        </w:rPr>
        <w:t xml:space="preserve"> based on the given data:</w:t>
      </w:r>
      <w:r w:rsidRPr="00774AC7">
        <w:rPr>
          <w:rFonts w:ascii="Times New Roman" w:hAnsi="Times New Roman" w:cs="Times New Roman"/>
          <w:i/>
          <w:lang w:val="en-US"/>
        </w:rPr>
        <w:br/>
      </w:r>
      <w:r w:rsidRPr="00774AC7">
        <w:rPr>
          <w:rFonts w:ascii="Times New Roman" w:hAnsi="Times New Roman" w:cs="Times New Roman"/>
          <w:lang w:val="en-US"/>
        </w:rPr>
        <w:t>calibration value of eyepiece scale and size of the object.</w:t>
      </w:r>
    </w:p>
    <w:p w:rsidR="0061771E" w:rsidRPr="000B6E9C" w:rsidRDefault="0061771E" w:rsidP="006177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71E" w:rsidRPr="00EB6270" w:rsidRDefault="0061771E" w:rsidP="0061771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EB6270">
        <w:rPr>
          <w:rFonts w:ascii="Times New Roman" w:hAnsi="Times New Roman" w:cs="Times New Roman"/>
          <w:sz w:val="24"/>
          <w:szCs w:val="24"/>
          <w:lang w:val="en-US"/>
        </w:rPr>
        <w:t>Refractometry</w:t>
      </w:r>
      <w:proofErr w:type="spellEnd"/>
      <w:r w:rsidRPr="00EB627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Theoretical background:</w:t>
      </w:r>
      <w:r w:rsidRPr="00EB6270">
        <w:rPr>
          <w:rFonts w:ascii="Times New Roman" w:hAnsi="Times New Roman" w:cs="Times New Roman"/>
          <w:lang w:val="en-US"/>
        </w:rPr>
        <w:br/>
        <w:t>- law of light refraction, definition of index of refraction</w:t>
      </w:r>
      <w:r w:rsidRPr="00EB6270">
        <w:rPr>
          <w:rFonts w:ascii="Times New Roman" w:hAnsi="Times New Roman" w:cs="Times New Roman"/>
          <w:lang w:val="en-US"/>
        </w:rPr>
        <w:br/>
        <w:t>- critical angle, total reflection</w:t>
      </w:r>
      <w:r w:rsidRPr="00EB6270">
        <w:rPr>
          <w:rFonts w:ascii="Times New Roman" w:hAnsi="Times New Roman" w:cs="Times New Roman"/>
          <w:lang w:val="en-US"/>
        </w:rPr>
        <w:br/>
        <w:t>- formation of Snell circle</w:t>
      </w:r>
      <w:r w:rsidRPr="00EB6270">
        <w:rPr>
          <w:rFonts w:ascii="Times New Roman" w:hAnsi="Times New Roman" w:cs="Times New Roman"/>
          <w:lang w:val="en-US"/>
        </w:rPr>
        <w:br/>
        <w:t>- factors influencing the value of index of refraction</w:t>
      </w:r>
      <w:r w:rsidRPr="00EB6270">
        <w:rPr>
          <w:rFonts w:ascii="Times New Roman" w:hAnsi="Times New Roman" w:cs="Times New Roman"/>
          <w:lang w:val="en-US"/>
        </w:rPr>
        <w:br/>
        <w:t>- parts and function of Abbe-refractometer</w:t>
      </w:r>
      <w:r w:rsidRPr="00EB6270">
        <w:rPr>
          <w:rFonts w:ascii="Times New Roman" w:hAnsi="Times New Roman" w:cs="Times New Roman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 w:rsidRPr="00EB6270">
        <w:rPr>
          <w:rFonts w:ascii="Times New Roman" w:hAnsi="Times New Roman" w:cs="Times New Roman"/>
          <w:i/>
          <w:lang w:val="en-US"/>
        </w:rPr>
        <w:br/>
      </w:r>
      <w:r w:rsidRPr="00EB6270">
        <w:rPr>
          <w:rFonts w:ascii="Times New Roman" w:hAnsi="Times New Roman" w:cs="Times New Roman"/>
          <w:lang w:val="en-US"/>
        </w:rPr>
        <w:t>the unknown concentrations.</w:t>
      </w:r>
    </w:p>
    <w:p w:rsidR="0061771E" w:rsidRPr="00EB6270" w:rsidRDefault="0061771E" w:rsidP="006177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1771E" w:rsidRPr="00EB6270" w:rsidRDefault="0061771E" w:rsidP="0061771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EB6270">
        <w:rPr>
          <w:rFonts w:ascii="Times New Roman" w:hAnsi="Times New Roman" w:cs="Times New Roman"/>
          <w:sz w:val="24"/>
          <w:szCs w:val="24"/>
          <w:lang w:val="en-US"/>
        </w:rPr>
        <w:t>Light absorption</w:t>
      </w:r>
      <w:r w:rsidRPr="00EB627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Theoretical background:</w:t>
      </w:r>
      <w:r w:rsidRPr="00EB6270">
        <w:rPr>
          <w:rFonts w:ascii="Times New Roman" w:hAnsi="Times New Roman" w:cs="Times New Roman"/>
          <w:lang w:val="en-US"/>
        </w:rPr>
        <w:br/>
        <w:t>- derivation of Lambert-Beer law from the absorption law</w:t>
      </w:r>
      <w:r w:rsidRPr="00EB6270">
        <w:rPr>
          <w:rFonts w:ascii="Times New Roman" w:hAnsi="Times New Roman" w:cs="Times New Roman"/>
          <w:lang w:val="en-US"/>
        </w:rPr>
        <w:br/>
        <w:t>- absorbance, transmittance and the relation of them</w:t>
      </w:r>
      <w:r w:rsidRPr="00EB6270">
        <w:rPr>
          <w:rFonts w:ascii="Times New Roman" w:hAnsi="Times New Roman" w:cs="Times New Roman"/>
          <w:lang w:val="en-US"/>
        </w:rPr>
        <w:br/>
        <w:t>- absorption spectrum and the information available from it</w:t>
      </w:r>
      <w:r w:rsidRPr="00EB6270">
        <w:rPr>
          <w:rFonts w:ascii="Times New Roman" w:hAnsi="Times New Roman" w:cs="Times New Roman"/>
          <w:lang w:val="en-US"/>
        </w:rPr>
        <w:br/>
        <w:t>- parts of absorption spectrometer</w:t>
      </w:r>
      <w:r w:rsidRPr="00EB6270">
        <w:rPr>
          <w:rFonts w:ascii="Times New Roman" w:hAnsi="Times New Roman" w:cs="Times New Roman"/>
          <w:lang w:val="en-US"/>
        </w:rPr>
        <w:br/>
        <w:t>- application of absorbance measurement in laboratory diagnostics</w:t>
      </w:r>
      <w:r w:rsidRPr="00EB6270">
        <w:rPr>
          <w:rFonts w:ascii="Times New Roman" w:hAnsi="Times New Roman" w:cs="Times New Roman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 w:rsidRPr="00EB6270">
        <w:rPr>
          <w:rFonts w:ascii="Times New Roman" w:hAnsi="Times New Roman" w:cs="Times New Roman"/>
          <w:i/>
          <w:lang w:val="en-US"/>
        </w:rPr>
        <w:br/>
      </w:r>
      <w:r w:rsidRPr="00EB6270">
        <w:rPr>
          <w:rFonts w:ascii="Times New Roman" w:hAnsi="Times New Roman" w:cs="Times New Roman"/>
          <w:lang w:val="en-US"/>
        </w:rPr>
        <w:t>photon energy belonging to electron transition (in eV units)</w:t>
      </w:r>
    </w:p>
    <w:p w:rsidR="0061771E" w:rsidRPr="00EB6270" w:rsidRDefault="0061771E" w:rsidP="006177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1771E" w:rsidRPr="00EB6270" w:rsidRDefault="0061771E" w:rsidP="0061771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 w:rsidRPr="00EB6270">
        <w:rPr>
          <w:rFonts w:ascii="Times New Roman" w:hAnsi="Times New Roman" w:cs="Times New Roman"/>
          <w:sz w:val="24"/>
          <w:szCs w:val="24"/>
          <w:lang w:val="en-US"/>
        </w:rPr>
        <w:t>Polarimetry</w:t>
      </w:r>
      <w:r w:rsidRPr="00EB627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Theoretical background:</w:t>
      </w:r>
      <w:r w:rsidRPr="00EB6270">
        <w:rPr>
          <w:rFonts w:ascii="Times New Roman" w:hAnsi="Times New Roman" w:cs="Times New Roman"/>
          <w:lang w:val="en-US"/>
        </w:rPr>
        <w:br/>
        <w:t>- linearly polarized,  circularly polarized light and the connection between them</w:t>
      </w:r>
      <w:r w:rsidRPr="00EB6270">
        <w:rPr>
          <w:rFonts w:ascii="Times New Roman" w:hAnsi="Times New Roman" w:cs="Times New Roman"/>
          <w:lang w:val="en-US"/>
        </w:rPr>
        <w:br/>
        <w:t>- definition and interpretation of optical activity</w:t>
      </w:r>
      <w:r w:rsidRPr="00EB6270">
        <w:rPr>
          <w:rFonts w:ascii="Times New Roman" w:hAnsi="Times New Roman" w:cs="Times New Roman"/>
          <w:lang w:val="en-US"/>
        </w:rPr>
        <w:br/>
        <w:t xml:space="preserve">- </w:t>
      </w:r>
      <w:proofErr w:type="spellStart"/>
      <w:r w:rsidRPr="00EB6270">
        <w:rPr>
          <w:rFonts w:ascii="Times New Roman" w:hAnsi="Times New Roman" w:cs="Times New Roman"/>
          <w:lang w:val="en-US"/>
        </w:rPr>
        <w:t>Biot</w:t>
      </w:r>
      <w:proofErr w:type="spellEnd"/>
      <w:r w:rsidRPr="00EB6270">
        <w:rPr>
          <w:rFonts w:ascii="Times New Roman" w:hAnsi="Times New Roman" w:cs="Times New Roman"/>
          <w:lang w:val="en-US"/>
        </w:rPr>
        <w:t>-law, specific rotation</w:t>
      </w:r>
      <w:r w:rsidRPr="00EB6270">
        <w:rPr>
          <w:rFonts w:ascii="Times New Roman" w:hAnsi="Times New Roman" w:cs="Times New Roman"/>
          <w:lang w:val="en-US"/>
        </w:rPr>
        <w:br/>
        <w:t xml:space="preserve">- parts and function of </w:t>
      </w:r>
      <w:proofErr w:type="spellStart"/>
      <w:r w:rsidRPr="00EB6270">
        <w:rPr>
          <w:rFonts w:ascii="Times New Roman" w:hAnsi="Times New Roman" w:cs="Times New Roman"/>
          <w:lang w:val="en-US"/>
        </w:rPr>
        <w:t>polarimeter</w:t>
      </w:r>
      <w:proofErr w:type="spellEnd"/>
      <w:r w:rsidRPr="00EB6270">
        <w:rPr>
          <w:rFonts w:ascii="Times New Roman" w:hAnsi="Times New Roman" w:cs="Times New Roman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Quantities to be determined based on the given data:</w:t>
      </w:r>
      <w:r w:rsidRPr="00EB6270">
        <w:rPr>
          <w:rFonts w:ascii="Times New Roman" w:hAnsi="Times New Roman" w:cs="Times New Roman"/>
          <w:i/>
          <w:lang w:val="en-US"/>
        </w:rPr>
        <w:br/>
      </w:r>
      <w:r w:rsidRPr="00EB6270">
        <w:rPr>
          <w:rFonts w:ascii="Times New Roman" w:hAnsi="Times New Roman" w:cs="Times New Roman"/>
          <w:lang w:val="en-US"/>
        </w:rPr>
        <w:t>the type of given sugar and the unknown concentration.</w:t>
      </w:r>
    </w:p>
    <w:p w:rsidR="0061771E" w:rsidRPr="00EB6270" w:rsidRDefault="0061771E" w:rsidP="0061771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1771E" w:rsidRPr="00EB6270" w:rsidRDefault="0061771E" w:rsidP="0061771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 w:rsidRPr="00EB6270">
        <w:rPr>
          <w:rFonts w:ascii="Times New Roman" w:hAnsi="Times New Roman" w:cs="Times New Roman"/>
          <w:sz w:val="24"/>
          <w:szCs w:val="24"/>
          <w:lang w:val="en-US"/>
        </w:rPr>
        <w:t>Optics of the eye</w:t>
      </w:r>
      <w:r w:rsidRPr="00EB627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Theoretical background:</w:t>
      </w:r>
      <w:r w:rsidRPr="00EB6270">
        <w:rPr>
          <w:rFonts w:ascii="Times New Roman" w:hAnsi="Times New Roman" w:cs="Times New Roman"/>
          <w:lang w:val="en-US"/>
        </w:rPr>
        <w:br/>
        <w:t>- refractive media and image formation of the eye</w:t>
      </w:r>
      <w:r w:rsidRPr="00EB6270">
        <w:rPr>
          <w:rFonts w:ascii="Times New Roman" w:hAnsi="Times New Roman" w:cs="Times New Roman"/>
          <w:lang w:val="en-US"/>
        </w:rPr>
        <w:br/>
        <w:t>- accommodation</w:t>
      </w:r>
      <w:r w:rsidRPr="00EB6270">
        <w:rPr>
          <w:rFonts w:ascii="Times New Roman" w:hAnsi="Times New Roman" w:cs="Times New Roman"/>
          <w:lang w:val="en-US"/>
        </w:rPr>
        <w:br/>
        <w:t>- refractive disorders of eye and the way for correction of them</w:t>
      </w:r>
      <w:r w:rsidRPr="00EB6270">
        <w:rPr>
          <w:rFonts w:ascii="Times New Roman" w:hAnsi="Times New Roman" w:cs="Times New Roman"/>
          <w:lang w:val="en-US"/>
        </w:rPr>
        <w:br/>
        <w:t>- limiting angle of vision, visual acuity (</w:t>
      </w:r>
      <w:proofErr w:type="spellStart"/>
      <w:r w:rsidRPr="00EB6270">
        <w:rPr>
          <w:rFonts w:ascii="Times New Roman" w:hAnsi="Times New Roman" w:cs="Times New Roman"/>
          <w:lang w:val="en-US"/>
        </w:rPr>
        <w:t>visus</w:t>
      </w:r>
      <w:proofErr w:type="spellEnd"/>
      <w:r w:rsidRPr="00EB6270">
        <w:rPr>
          <w:rFonts w:ascii="Times New Roman" w:hAnsi="Times New Roman" w:cs="Times New Roman"/>
          <w:lang w:val="en-US"/>
        </w:rPr>
        <w:t>), factors influencing the visual acuity</w:t>
      </w:r>
      <w:r w:rsidRPr="00EB6270">
        <w:rPr>
          <w:rFonts w:ascii="Times New Roman" w:hAnsi="Times New Roman" w:cs="Times New Roman"/>
          <w:lang w:val="en-US"/>
        </w:rPr>
        <w:br/>
        <w:t>- distribution of photoreceptors on the retina</w:t>
      </w:r>
      <w:r w:rsidRPr="00EB6270">
        <w:rPr>
          <w:rFonts w:ascii="Times New Roman" w:hAnsi="Times New Roman" w:cs="Times New Roman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Quantities to be determined based on the given data:</w:t>
      </w:r>
      <w:r w:rsidRPr="00EB6270">
        <w:rPr>
          <w:rFonts w:ascii="Times New Roman" w:hAnsi="Times New Roman" w:cs="Times New Roman"/>
          <w:i/>
          <w:lang w:val="en-US"/>
        </w:rPr>
        <w:br/>
      </w:r>
      <w:r w:rsidRPr="00EB6270">
        <w:rPr>
          <w:rFonts w:ascii="Times New Roman" w:hAnsi="Times New Roman" w:cs="Times New Roman"/>
          <w:lang w:val="en-US"/>
        </w:rPr>
        <w:t>accommodation power and visual acuity.</w:t>
      </w:r>
    </w:p>
    <w:p w:rsidR="0061771E" w:rsidRPr="00EB6270" w:rsidRDefault="0061771E" w:rsidP="0061771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B6270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61771E" w:rsidRPr="00EB6270" w:rsidRDefault="0061771E" w:rsidP="0061771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EB6270">
        <w:rPr>
          <w:rFonts w:ascii="Times New Roman" w:hAnsi="Times New Roman" w:cs="Times New Roman"/>
          <w:sz w:val="24"/>
          <w:szCs w:val="24"/>
          <w:lang w:val="en-US"/>
        </w:rPr>
        <w:lastRenderedPageBreak/>
        <w:t>Nuclear medicine</w:t>
      </w:r>
      <w:r w:rsidRPr="00EB627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Theoretical background:</w:t>
      </w:r>
      <w:r w:rsidRPr="00EB6270">
        <w:rPr>
          <w:rFonts w:ascii="Times New Roman" w:hAnsi="Times New Roman" w:cs="Times New Roman"/>
          <w:lang w:val="en-US"/>
        </w:rPr>
        <w:br/>
        <w:t>- parts of scintillation counter</w:t>
      </w:r>
      <w:r w:rsidRPr="00EB6270">
        <w:rPr>
          <w:rFonts w:ascii="Times New Roman" w:hAnsi="Times New Roman" w:cs="Times New Roman"/>
          <w:lang w:val="en-US"/>
        </w:rPr>
        <w:br/>
        <w:t>- possible processes happening in</w:t>
      </w:r>
      <w:r>
        <w:rPr>
          <w:rFonts w:ascii="Times New Roman" w:hAnsi="Times New Roman" w:cs="Times New Roman"/>
          <w:lang w:val="en-US"/>
        </w:rPr>
        <w:t xml:space="preserve"> t</w:t>
      </w:r>
      <w:r w:rsidRPr="00EB6270">
        <w:rPr>
          <w:rFonts w:ascii="Times New Roman" w:hAnsi="Times New Roman" w:cs="Times New Roman"/>
          <w:lang w:val="en-US"/>
        </w:rPr>
        <w:t>he scintillation crystal</w:t>
      </w:r>
      <w:r w:rsidRPr="00EB6270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processes happening in the photomultiplier</w:t>
      </w:r>
      <w:r w:rsidRPr="00EB6270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 xml:space="preserve">signal selection, function of the discriminator, sources of noise pulses </w:t>
      </w:r>
      <w:r w:rsidRPr="00EB6270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optimal setting of scintillation counter</w:t>
      </w:r>
      <w:r w:rsidRPr="00EB6270">
        <w:rPr>
          <w:rFonts w:ascii="Times New Roman" w:hAnsi="Times New Roman" w:cs="Times New Roman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 w:rsidRPr="00EB6270"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the optimal discrimination level</w:t>
      </w:r>
      <w:r w:rsidRPr="00EB6270">
        <w:rPr>
          <w:rFonts w:ascii="Times New Roman" w:hAnsi="Times New Roman" w:cs="Times New Roman"/>
          <w:lang w:val="en-US"/>
        </w:rPr>
        <w:t>.</w:t>
      </w:r>
    </w:p>
    <w:p w:rsidR="0061771E" w:rsidRPr="000B6E9C" w:rsidRDefault="0061771E" w:rsidP="006177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71E" w:rsidRPr="00EB6270" w:rsidRDefault="0061771E" w:rsidP="0061771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EB6270">
        <w:rPr>
          <w:rFonts w:ascii="Times New Roman" w:hAnsi="Times New Roman" w:cs="Times New Roman"/>
          <w:sz w:val="24"/>
          <w:szCs w:val="24"/>
          <w:lang w:val="en-US"/>
        </w:rPr>
        <w:t>Gamma-absorption</w:t>
      </w:r>
      <w:r w:rsidRPr="00EB627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Theoretical background:</w:t>
      </w:r>
      <w:r w:rsidRPr="00EB6270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attenuation law of radiation</w:t>
      </w:r>
      <w:r w:rsidRPr="00EB6270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US"/>
        </w:rPr>
        <w:t>attenuation coefficient, mass attenuation coefficient</w:t>
      </w:r>
      <w:r w:rsidRPr="00EB6270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processes of attenuation on the atomic scale</w:t>
      </w:r>
      <w:r w:rsidRPr="00EB6270"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photoeffect</w:t>
      </w:r>
      <w:proofErr w:type="spellEnd"/>
      <w:r w:rsidRPr="00EB6270">
        <w:rPr>
          <w:rFonts w:ascii="Times New Roman" w:hAnsi="Times New Roman" w:cs="Times New Roman"/>
          <w:lang w:val="en-US"/>
        </w:rPr>
        <w:t>, Compton-</w:t>
      </w:r>
      <w:r>
        <w:rPr>
          <w:rFonts w:ascii="Times New Roman" w:hAnsi="Times New Roman" w:cs="Times New Roman"/>
          <w:lang w:val="en-US"/>
        </w:rPr>
        <w:t>scattering</w:t>
      </w:r>
      <w:r w:rsidRPr="00EB6270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US"/>
        </w:rPr>
        <w:t>pair production, elastic scattering</w:t>
      </w:r>
      <w:r w:rsidRPr="00EB6270">
        <w:rPr>
          <w:rFonts w:ascii="Times New Roman" w:hAnsi="Times New Roman" w:cs="Times New Roman"/>
          <w:lang w:val="en-US"/>
        </w:rPr>
        <w:t>)</w:t>
      </w:r>
      <w:r w:rsidRPr="00EB6270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the dependence of mass attenuation coefficients due to different processes on the photon energy</w:t>
      </w:r>
      <w:r w:rsidRPr="00EB6270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viewpoints of radiation protection</w:t>
      </w:r>
      <w:r w:rsidRPr="00EB6270">
        <w:rPr>
          <w:rFonts w:ascii="Times New Roman" w:hAnsi="Times New Roman" w:cs="Times New Roman"/>
          <w:lang w:val="en-US"/>
        </w:rPr>
        <w:br/>
      </w:r>
      <w:r w:rsidRPr="00EB6270"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 w:rsidRPr="00EB6270">
        <w:rPr>
          <w:rFonts w:ascii="Times New Roman" w:hAnsi="Times New Roman" w:cs="Times New Roman"/>
          <w:i/>
          <w:lang w:val="en-US"/>
        </w:rPr>
        <w:br/>
        <w:t>D</w:t>
      </w:r>
      <w:r w:rsidRPr="00EB6270">
        <w:rPr>
          <w:rFonts w:ascii="Times New Roman" w:hAnsi="Times New Roman" w:cs="Times New Roman"/>
          <w:lang w:val="en-US"/>
        </w:rPr>
        <w:t xml:space="preserve">, </w:t>
      </w:r>
      <w:r w:rsidRPr="00EB6270">
        <w:rPr>
          <w:i/>
          <w:lang w:val="en-US"/>
        </w:rPr>
        <w:sym w:font="Symbol" w:char="F06D"/>
      </w:r>
      <w:r w:rsidRPr="00EB6270">
        <w:rPr>
          <w:rFonts w:ascii="Times New Roman" w:hAnsi="Times New Roman" w:cs="Times New Roman"/>
          <w:lang w:val="en-US"/>
        </w:rPr>
        <w:t xml:space="preserve">, </w:t>
      </w:r>
      <w:r w:rsidRPr="00EB6270">
        <w:rPr>
          <w:i/>
          <w:lang w:val="en-US"/>
        </w:rPr>
        <w:sym w:font="Symbol" w:char="F06D"/>
      </w:r>
      <w:r w:rsidRPr="00EB6270">
        <w:rPr>
          <w:rFonts w:ascii="Times New Roman" w:hAnsi="Times New Roman" w:cs="Times New Roman"/>
          <w:vertAlign w:val="subscript"/>
          <w:lang w:val="en-US"/>
        </w:rPr>
        <w:t>m,</w:t>
      </w:r>
      <w:r w:rsidRPr="00EB6270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for all the absorbents and</w:t>
      </w:r>
      <w:r w:rsidRPr="00EB6270">
        <w:rPr>
          <w:rFonts w:ascii="Times New Roman" w:hAnsi="Times New Roman" w:cs="Times New Roman"/>
          <w:lang w:val="en-US"/>
        </w:rPr>
        <w:t xml:space="preserve"> </w:t>
      </w:r>
      <w:r w:rsidRPr="00EB6270">
        <w:rPr>
          <w:i/>
          <w:lang w:val="en-US"/>
        </w:rPr>
        <w:sym w:font="Symbol" w:char="F065"/>
      </w:r>
      <w:r w:rsidRPr="00EB6270">
        <w:rPr>
          <w:lang w:val="en-US"/>
        </w:rPr>
        <w:t xml:space="preserve">, </w:t>
      </w:r>
      <w:r w:rsidRPr="00EB6270">
        <w:rPr>
          <w:i/>
          <w:lang w:val="en-US"/>
        </w:rPr>
        <w:sym w:font="Symbol" w:char="F074"/>
      </w:r>
      <w:proofErr w:type="spellStart"/>
      <w:r w:rsidRPr="00EB6270">
        <w:rPr>
          <w:rFonts w:ascii="Times New Roman" w:hAnsi="Times New Roman" w:cs="Times New Roman"/>
          <w:vertAlign w:val="subscript"/>
          <w:lang w:val="en-US"/>
        </w:rPr>
        <w:t>mPb</w:t>
      </w:r>
      <w:proofErr w:type="spellEnd"/>
      <w:r w:rsidRPr="00EB6270">
        <w:rPr>
          <w:rFonts w:ascii="Times New Roman" w:hAnsi="Times New Roman" w:cs="Times New Roman"/>
          <w:lang w:val="en-US"/>
        </w:rPr>
        <w:t xml:space="preserve">, </w:t>
      </w:r>
      <w:r w:rsidRPr="00EB6270">
        <w:rPr>
          <w:i/>
          <w:lang w:val="en-US"/>
        </w:rPr>
        <w:sym w:font="Symbol" w:char="F073"/>
      </w:r>
      <w:proofErr w:type="spellStart"/>
      <w:r w:rsidRPr="00EB6270">
        <w:rPr>
          <w:rFonts w:ascii="Times New Roman" w:hAnsi="Times New Roman" w:cs="Times New Roman"/>
          <w:vertAlign w:val="subscript"/>
          <w:lang w:val="en-US"/>
        </w:rPr>
        <w:t>mPb</w:t>
      </w:r>
      <w:proofErr w:type="spellEnd"/>
      <w:r w:rsidRPr="00EB6270">
        <w:rPr>
          <w:rFonts w:ascii="Times New Roman" w:hAnsi="Times New Roman" w:cs="Times New Roman"/>
          <w:lang w:val="en-US"/>
        </w:rPr>
        <w:t>.</w:t>
      </w:r>
    </w:p>
    <w:p w:rsidR="0061771E" w:rsidRPr="000B6E9C" w:rsidRDefault="0061771E" w:rsidP="006177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71E" w:rsidRPr="0047640A" w:rsidRDefault="0061771E" w:rsidP="0061771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 w:rsidRPr="0047640A">
        <w:rPr>
          <w:rFonts w:ascii="Times New Roman" w:hAnsi="Times New Roman" w:cs="Times New Roman"/>
          <w:sz w:val="24"/>
          <w:szCs w:val="24"/>
          <w:lang w:val="en-US"/>
        </w:rPr>
        <w:t>Resonance</w:t>
      </w:r>
      <w:r w:rsidRPr="0047640A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7640A">
        <w:rPr>
          <w:rFonts w:ascii="Times New Roman" w:hAnsi="Times New Roman" w:cs="Times New Roman"/>
          <w:i/>
          <w:lang w:val="en-US"/>
        </w:rPr>
        <w:t>Theoretical background:</w:t>
      </w:r>
      <w:r w:rsidRPr="0047640A">
        <w:rPr>
          <w:rFonts w:ascii="Times New Roman" w:hAnsi="Times New Roman" w:cs="Times New Roman"/>
          <w:lang w:val="en-US"/>
        </w:rPr>
        <w:br/>
        <w:t>- elastic deformation, Hooke’s law</w:t>
      </w:r>
      <w:r w:rsidRPr="0047640A">
        <w:rPr>
          <w:rFonts w:ascii="Times New Roman" w:hAnsi="Times New Roman" w:cs="Times New Roman"/>
          <w:lang w:val="en-US"/>
        </w:rPr>
        <w:br/>
        <w:t>- harmonic oscillation</w:t>
      </w:r>
      <w:r w:rsidRPr="0047640A">
        <w:rPr>
          <w:rFonts w:ascii="Times New Roman" w:hAnsi="Times New Roman" w:cs="Times New Roman"/>
          <w:lang w:val="en-US"/>
        </w:rPr>
        <w:br/>
        <w:t xml:space="preserve">- </w:t>
      </w:r>
      <w:proofErr w:type="spellStart"/>
      <w:r>
        <w:rPr>
          <w:rFonts w:ascii="Times New Roman" w:hAnsi="Times New Roman" w:cs="Times New Roman"/>
          <w:lang w:val="en-US"/>
        </w:rPr>
        <w:t>undamped</w:t>
      </w:r>
      <w:proofErr w:type="spellEnd"/>
      <w:r>
        <w:rPr>
          <w:rFonts w:ascii="Times New Roman" w:hAnsi="Times New Roman" w:cs="Times New Roman"/>
          <w:lang w:val="en-US"/>
        </w:rPr>
        <w:t xml:space="preserve"> and damped free oscillation</w:t>
      </w:r>
      <w:r w:rsidRPr="0047640A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driven oscillation, resonance</w:t>
      </w:r>
      <w:r w:rsidRPr="0047640A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effect of external force (depending on the distance) on the driven oscillation</w:t>
      </w:r>
      <w:r w:rsidRPr="0047640A">
        <w:rPr>
          <w:rFonts w:ascii="Times New Roman" w:hAnsi="Times New Roman" w:cs="Times New Roman"/>
          <w:lang w:val="en-US"/>
        </w:rPr>
        <w:t xml:space="preserve"> (</w:t>
      </w:r>
      <w:r>
        <w:rPr>
          <w:rFonts w:ascii="Times New Roman" w:hAnsi="Times New Roman" w:cs="Times New Roman"/>
          <w:lang w:val="en-US"/>
        </w:rPr>
        <w:t>working principle of AFM</w:t>
      </w:r>
      <w:r w:rsidRPr="0047640A">
        <w:rPr>
          <w:rFonts w:ascii="Times New Roman" w:hAnsi="Times New Roman" w:cs="Times New Roman"/>
          <w:lang w:val="en-US"/>
        </w:rPr>
        <w:t>)</w:t>
      </w:r>
      <w:r w:rsidRPr="0047640A">
        <w:rPr>
          <w:rFonts w:ascii="Times New Roman" w:hAnsi="Times New Roman" w:cs="Times New Roman"/>
          <w:lang w:val="en-US"/>
        </w:rPr>
        <w:br/>
      </w:r>
      <w:r w:rsidRPr="0047640A"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 w:rsidRPr="0047640A"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the spring constant</w:t>
      </w:r>
      <w:r w:rsidRPr="0047640A">
        <w:rPr>
          <w:rFonts w:ascii="Times New Roman" w:hAnsi="Times New Roman" w:cs="Times New Roman"/>
          <w:lang w:val="en-US"/>
        </w:rPr>
        <w:t>.</w:t>
      </w:r>
    </w:p>
    <w:p w:rsidR="0061771E" w:rsidRPr="0047640A" w:rsidRDefault="0061771E" w:rsidP="006177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1771E" w:rsidRPr="0047640A" w:rsidRDefault="0061771E" w:rsidP="0061771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Skin impedance</w:t>
      </w:r>
      <w:r w:rsidRPr="0047640A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7640A">
        <w:rPr>
          <w:rFonts w:ascii="Times New Roman" w:hAnsi="Times New Roman" w:cs="Times New Roman"/>
          <w:i/>
          <w:lang w:val="en-US"/>
        </w:rPr>
        <w:t>Theoretical background:</w:t>
      </w:r>
      <w:r w:rsidRPr="0047640A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definition and components of impedance</w:t>
      </w:r>
      <w:r w:rsidRPr="0047640A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electric model of the skin and the possible simplifications on the model</w:t>
      </w:r>
      <w:r w:rsidRPr="0047640A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frequency dependence of capacitive reactance</w:t>
      </w:r>
      <w:r w:rsidRPr="0047640A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US"/>
        </w:rPr>
        <w:t>approximation of skin impedance in case of low and high frequencies</w:t>
      </w:r>
      <w:r w:rsidRPr="0047640A">
        <w:rPr>
          <w:rFonts w:ascii="Times New Roman" w:hAnsi="Times New Roman" w:cs="Times New Roman"/>
          <w:lang w:val="en-US"/>
        </w:rPr>
        <w:br/>
        <w:t xml:space="preserve">- </w:t>
      </w:r>
      <w:r>
        <w:rPr>
          <w:rFonts w:ascii="Times New Roman" w:hAnsi="Times New Roman" w:cs="Times New Roman"/>
          <w:lang w:val="en-US"/>
        </w:rPr>
        <w:t>practical applications of impedance measurement</w:t>
      </w:r>
      <w:r w:rsidRPr="0047640A">
        <w:rPr>
          <w:rFonts w:ascii="Times New Roman" w:hAnsi="Times New Roman" w:cs="Times New Roman"/>
          <w:lang w:val="en-US"/>
        </w:rPr>
        <w:br/>
      </w:r>
      <w:r w:rsidRPr="0047640A">
        <w:rPr>
          <w:rFonts w:ascii="Times New Roman" w:hAnsi="Times New Roman" w:cs="Times New Roman"/>
          <w:i/>
          <w:lang w:val="en-US"/>
        </w:rPr>
        <w:t>Quantities to be determined based on the given data:</w:t>
      </w:r>
      <w:r w:rsidRPr="0047640A"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specific resistance and specific capacity of the skin</w:t>
      </w:r>
      <w:r w:rsidRPr="0047640A">
        <w:rPr>
          <w:rFonts w:ascii="Times New Roman" w:hAnsi="Times New Roman" w:cs="Times New Roman"/>
          <w:lang w:val="en-US"/>
        </w:rPr>
        <w:t>.</w:t>
      </w:r>
    </w:p>
    <w:p w:rsidR="00EA5146" w:rsidRDefault="00EA5146">
      <w:bookmarkStart w:id="0" w:name="_GoBack"/>
      <w:bookmarkEnd w:id="0"/>
    </w:p>
    <w:sectPr w:rsidR="00EA5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B1ACB"/>
    <w:multiLevelType w:val="hybridMultilevel"/>
    <w:tmpl w:val="2690DD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71E"/>
    <w:rsid w:val="0061771E"/>
    <w:rsid w:val="00EA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1E0C0-1BD2-4023-83EA-FF6616BE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1771E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17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</cp:revision>
  <dcterms:created xsi:type="dcterms:W3CDTF">2018-12-03T11:39:00Z</dcterms:created>
  <dcterms:modified xsi:type="dcterms:W3CDTF">2018-12-03T11:40:00Z</dcterms:modified>
</cp:coreProperties>
</file>